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7A4F9" w14:textId="77777777" w:rsidR="00E974BE" w:rsidRPr="00182FC6" w:rsidRDefault="00E974BE" w:rsidP="00E97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FC6">
        <w:rPr>
          <w:rFonts w:ascii="Times New Roman" w:hAnsi="Times New Roman" w:cs="Times New Roman"/>
          <w:b/>
          <w:sz w:val="24"/>
          <w:szCs w:val="24"/>
        </w:rPr>
        <w:t>Izvedbeni plan nastave (</w:t>
      </w:r>
      <w:r w:rsidRPr="00182FC6">
        <w:rPr>
          <w:rFonts w:ascii="Times New Roman" w:hAnsi="Times New Roman" w:cs="Times New Roman"/>
          <w:b/>
          <w:i/>
          <w:sz w:val="24"/>
          <w:szCs w:val="24"/>
        </w:rPr>
        <w:t>syllabus</w:t>
      </w:r>
      <w:r w:rsidRPr="00182FC6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182FC6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9860" w:type="dxa"/>
        <w:tblLayout w:type="fixed"/>
        <w:tblLook w:val="04A0" w:firstRow="1" w:lastRow="0" w:firstColumn="1" w:lastColumn="0" w:noHBand="0" w:noVBand="1"/>
      </w:tblPr>
      <w:tblGrid>
        <w:gridCol w:w="1800"/>
        <w:gridCol w:w="575"/>
        <w:gridCol w:w="415"/>
        <w:gridCol w:w="244"/>
        <w:gridCol w:w="332"/>
        <w:gridCol w:w="151"/>
        <w:gridCol w:w="42"/>
        <w:gridCol w:w="70"/>
        <w:gridCol w:w="152"/>
        <w:gridCol w:w="82"/>
        <w:gridCol w:w="338"/>
        <w:gridCol w:w="13"/>
        <w:gridCol w:w="55"/>
        <w:gridCol w:w="348"/>
        <w:gridCol w:w="13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444"/>
        <w:gridCol w:w="155"/>
        <w:gridCol w:w="32"/>
        <w:gridCol w:w="287"/>
        <w:gridCol w:w="93"/>
        <w:gridCol w:w="191"/>
        <w:gridCol w:w="42"/>
        <w:gridCol w:w="328"/>
        <w:gridCol w:w="68"/>
        <w:gridCol w:w="1094"/>
        <w:gridCol w:w="9"/>
        <w:gridCol w:w="16"/>
      </w:tblGrid>
      <w:tr w:rsidR="00E974BE" w:rsidRPr="00182FC6" w14:paraId="6869BBA3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E90A9C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Sastavnica</w:t>
            </w:r>
          </w:p>
        </w:tc>
        <w:tc>
          <w:tcPr>
            <w:tcW w:w="5747" w:type="dxa"/>
            <w:gridSpan w:val="25"/>
            <w:vAlign w:val="center"/>
          </w:tcPr>
          <w:p w14:paraId="4ECD9EB7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14EBC81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04A27B88" w14:textId="4F407ED6" w:rsidR="00E974BE" w:rsidRPr="00182FC6" w:rsidRDefault="00E974BE" w:rsidP="00AB1CCA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1C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./202</w:t>
            </w:r>
            <w:r w:rsidR="00AB1C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74BE" w:rsidRPr="00182FC6" w14:paraId="1CCB8586" w14:textId="77777777" w:rsidTr="00B55FAA">
        <w:trPr>
          <w:gridAfter w:val="2"/>
          <w:wAfter w:w="21" w:type="dxa"/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3B505500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Naziv kolegija</w:t>
            </w:r>
          </w:p>
        </w:tc>
        <w:tc>
          <w:tcPr>
            <w:tcW w:w="5747" w:type="dxa"/>
            <w:gridSpan w:val="25"/>
            <w:vAlign w:val="center"/>
          </w:tcPr>
          <w:p w14:paraId="13D9B359" w14:textId="6CF89251" w:rsidR="00E974BE" w:rsidRPr="006263F4" w:rsidRDefault="00AB1CCA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Morsko prostorno planiranje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21C228B6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</w:tc>
        <w:tc>
          <w:tcPr>
            <w:tcW w:w="1532" w:type="dxa"/>
            <w:gridSpan w:val="4"/>
          </w:tcPr>
          <w:p w14:paraId="30A09D9E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974BE" w:rsidRPr="00182FC6" w14:paraId="557CE7CC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46CE3853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Naziv studija</w:t>
            </w:r>
          </w:p>
        </w:tc>
        <w:tc>
          <w:tcPr>
            <w:tcW w:w="8046" w:type="dxa"/>
            <w:gridSpan w:val="35"/>
            <w:shd w:val="clear" w:color="auto" w:fill="FFFFFF" w:themeFill="background1"/>
            <w:vAlign w:val="center"/>
          </w:tcPr>
          <w:p w14:paraId="7053AF67" w14:textId="234F4AC2" w:rsidR="00E974BE" w:rsidRPr="00B55FAA" w:rsidRDefault="00E974BE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FAA">
              <w:rPr>
                <w:rFonts w:ascii="Times New Roman" w:hAnsi="Times New Roman" w:cs="Times New Roman"/>
              </w:rPr>
              <w:t>Organizacija i poslovanje u pomorstvu</w:t>
            </w:r>
          </w:p>
        </w:tc>
      </w:tr>
      <w:tr w:rsidR="00E974BE" w:rsidRPr="00182FC6" w14:paraId="51260562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3D54DCF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Razina studija</w:t>
            </w:r>
          </w:p>
        </w:tc>
        <w:tc>
          <w:tcPr>
            <w:tcW w:w="2065" w:type="dxa"/>
            <w:gridSpan w:val="9"/>
          </w:tcPr>
          <w:p w14:paraId="1916C9BB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preddiplomski </w:t>
            </w:r>
          </w:p>
        </w:tc>
        <w:tc>
          <w:tcPr>
            <w:tcW w:w="1531" w:type="dxa"/>
            <w:gridSpan w:val="10"/>
          </w:tcPr>
          <w:p w14:paraId="1A45C202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diplomski</w:t>
            </w:r>
          </w:p>
        </w:tc>
        <w:tc>
          <w:tcPr>
            <w:tcW w:w="2151" w:type="dxa"/>
            <w:gridSpan w:val="6"/>
          </w:tcPr>
          <w:p w14:paraId="01308D9D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3EB56D11" w14:textId="77777777" w:rsidR="00E974BE" w:rsidRPr="00182FC6" w:rsidRDefault="00752AEF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poslijediplomski</w:t>
            </w:r>
          </w:p>
        </w:tc>
      </w:tr>
      <w:tr w:rsidR="00E974BE" w:rsidRPr="00182FC6" w14:paraId="4BA200B8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AA96E99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Godina studija</w:t>
            </w:r>
          </w:p>
        </w:tc>
        <w:tc>
          <w:tcPr>
            <w:tcW w:w="1831" w:type="dxa"/>
            <w:gridSpan w:val="7"/>
            <w:shd w:val="clear" w:color="auto" w:fill="FFFFFF" w:themeFill="background1"/>
            <w:vAlign w:val="center"/>
          </w:tcPr>
          <w:p w14:paraId="1104AFF0" w14:textId="2FFA24D3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CC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498" w:type="dxa"/>
            <w:gridSpan w:val="10"/>
            <w:shd w:val="clear" w:color="auto" w:fill="FFFFFF" w:themeFill="background1"/>
            <w:vAlign w:val="center"/>
          </w:tcPr>
          <w:p w14:paraId="7BDE412E" w14:textId="467C41AE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CC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8778E5B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1721" w:type="dxa"/>
            <w:gridSpan w:val="8"/>
            <w:shd w:val="clear" w:color="auto" w:fill="FFFFFF" w:themeFill="background1"/>
            <w:vAlign w:val="center"/>
          </w:tcPr>
          <w:p w14:paraId="3D9CEA49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1499" w:type="dxa"/>
            <w:gridSpan w:val="4"/>
            <w:shd w:val="clear" w:color="auto" w:fill="FFFFFF" w:themeFill="background1"/>
            <w:vAlign w:val="center"/>
          </w:tcPr>
          <w:p w14:paraId="47D4D952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</w:tr>
      <w:tr w:rsidR="00E974BE" w:rsidRPr="00182FC6" w14:paraId="6154A489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1027C32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Semestar</w:t>
            </w:r>
          </w:p>
        </w:tc>
        <w:tc>
          <w:tcPr>
            <w:tcW w:w="1236" w:type="dxa"/>
            <w:gridSpan w:val="3"/>
          </w:tcPr>
          <w:p w14:paraId="77634C79" w14:textId="3C71AC8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zimski</w:t>
            </w:r>
          </w:p>
          <w:p w14:paraId="3779B4A5" w14:textId="577A1BB3" w:rsidR="00E974BE" w:rsidRPr="00182FC6" w:rsidRDefault="00752AEF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ljetni</w:t>
            </w:r>
          </w:p>
        </w:tc>
        <w:tc>
          <w:tcPr>
            <w:tcW w:w="1235" w:type="dxa"/>
            <w:gridSpan w:val="9"/>
            <w:vAlign w:val="center"/>
          </w:tcPr>
          <w:p w14:paraId="5313ECFD" w14:textId="1699BFCE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4F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I.</w:t>
            </w:r>
          </w:p>
        </w:tc>
        <w:tc>
          <w:tcPr>
            <w:tcW w:w="1069" w:type="dxa"/>
            <w:gridSpan w:val="6"/>
            <w:vAlign w:val="center"/>
          </w:tcPr>
          <w:p w14:paraId="3E7797F4" w14:textId="537C6ED8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3F4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0D0D30A7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III.</w:t>
            </w:r>
          </w:p>
        </w:tc>
        <w:tc>
          <w:tcPr>
            <w:tcW w:w="1293" w:type="dxa"/>
            <w:gridSpan w:val="4"/>
            <w:vAlign w:val="center"/>
          </w:tcPr>
          <w:p w14:paraId="4E10354F" w14:textId="32FC939E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4F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ED9EBD8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  <w:tc>
          <w:tcPr>
            <w:tcW w:w="1103" w:type="dxa"/>
            <w:gridSpan w:val="2"/>
            <w:vAlign w:val="center"/>
          </w:tcPr>
          <w:p w14:paraId="693996A2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VI.</w:t>
            </w:r>
          </w:p>
        </w:tc>
      </w:tr>
      <w:tr w:rsidR="00E974BE" w:rsidRPr="00182FC6" w14:paraId="02948804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0738F3E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Status kolegija</w:t>
            </w:r>
          </w:p>
        </w:tc>
        <w:tc>
          <w:tcPr>
            <w:tcW w:w="1236" w:type="dxa"/>
            <w:gridSpan w:val="3"/>
            <w:vAlign w:val="center"/>
          </w:tcPr>
          <w:p w14:paraId="2EF11652" w14:textId="5848E84C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obvezni kolegij</w:t>
            </w:r>
          </w:p>
        </w:tc>
        <w:tc>
          <w:tcPr>
            <w:tcW w:w="1235" w:type="dxa"/>
            <w:gridSpan w:val="9"/>
            <w:vAlign w:val="center"/>
          </w:tcPr>
          <w:p w14:paraId="71F20CDF" w14:textId="57637482" w:rsidR="00E974BE" w:rsidRPr="00182FC6" w:rsidRDefault="00752AEF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izborni kolegij</w:t>
            </w:r>
          </w:p>
        </w:tc>
        <w:tc>
          <w:tcPr>
            <w:tcW w:w="2832" w:type="dxa"/>
            <w:gridSpan w:val="12"/>
            <w:vAlign w:val="center"/>
          </w:tcPr>
          <w:p w14:paraId="6DE4B2FB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izborni kolegij koji se nudi studentima drugih odjela</w:t>
            </w:r>
          </w:p>
        </w:tc>
        <w:tc>
          <w:tcPr>
            <w:tcW w:w="1640" w:type="dxa"/>
            <w:gridSpan w:val="9"/>
            <w:shd w:val="clear" w:color="auto" w:fill="F2F2F2" w:themeFill="background1" w:themeFillShade="F2"/>
            <w:vAlign w:val="center"/>
          </w:tcPr>
          <w:p w14:paraId="79B33DA4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Nastavničke kompetencije</w:t>
            </w:r>
          </w:p>
        </w:tc>
        <w:tc>
          <w:tcPr>
            <w:tcW w:w="1103" w:type="dxa"/>
            <w:gridSpan w:val="2"/>
            <w:vAlign w:val="center"/>
          </w:tcPr>
          <w:p w14:paraId="6C50C386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DA</w:t>
            </w:r>
          </w:p>
          <w:p w14:paraId="7169CAC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NE</w:t>
            </w:r>
          </w:p>
        </w:tc>
      </w:tr>
      <w:tr w:rsidR="00E974BE" w:rsidRPr="00182FC6" w14:paraId="7166728F" w14:textId="77777777" w:rsidTr="00B55FAA">
        <w:trPr>
          <w:gridAfter w:val="2"/>
          <w:wAfter w:w="25" w:type="dxa"/>
        </w:trPr>
        <w:tc>
          <w:tcPr>
            <w:tcW w:w="1802" w:type="dxa"/>
            <w:shd w:val="clear" w:color="auto" w:fill="F2F2F2" w:themeFill="background1" w:themeFillShade="F2"/>
          </w:tcPr>
          <w:p w14:paraId="1732A798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Opterećenje </w:t>
            </w:r>
          </w:p>
        </w:tc>
        <w:tc>
          <w:tcPr>
            <w:tcW w:w="576" w:type="dxa"/>
          </w:tcPr>
          <w:p w14:paraId="0D543729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6" w:type="dxa"/>
          </w:tcPr>
          <w:p w14:paraId="72D4C834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576" w:type="dxa"/>
            <w:gridSpan w:val="2"/>
          </w:tcPr>
          <w:p w14:paraId="68116873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5" w:type="dxa"/>
            <w:gridSpan w:val="4"/>
          </w:tcPr>
          <w:p w14:paraId="7EE103D4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20" w:type="dxa"/>
            <w:gridSpan w:val="2"/>
          </w:tcPr>
          <w:p w14:paraId="195CC61E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gridSpan w:val="3"/>
          </w:tcPr>
          <w:p w14:paraId="1729282B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3402" w:type="dxa"/>
            <w:gridSpan w:val="15"/>
            <w:shd w:val="clear" w:color="auto" w:fill="F2F2F2" w:themeFill="background1" w:themeFillShade="F2"/>
          </w:tcPr>
          <w:p w14:paraId="20F6C719" w14:textId="77777777" w:rsidR="00E974BE" w:rsidRPr="00182FC6" w:rsidRDefault="00E974BE" w:rsidP="00D1398C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3640DCE1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NE</w:t>
            </w:r>
          </w:p>
        </w:tc>
      </w:tr>
      <w:tr w:rsidR="00E974BE" w:rsidRPr="00182FC6" w14:paraId="00154447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0245DB7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Mjesto i vrijeme izvođenja nastave</w:t>
            </w:r>
          </w:p>
        </w:tc>
        <w:tc>
          <w:tcPr>
            <w:tcW w:w="2832" w:type="dxa"/>
            <w:gridSpan w:val="14"/>
            <w:vAlign w:val="center"/>
          </w:tcPr>
          <w:p w14:paraId="4D009C39" w14:textId="27F08F39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2B76218F" w14:textId="77777777" w:rsidR="00E974BE" w:rsidRPr="00182FC6" w:rsidRDefault="00E974BE" w:rsidP="00D1398C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Jezik/jezici na kojima se izvodi kolegij</w:t>
            </w:r>
          </w:p>
        </w:tc>
        <w:tc>
          <w:tcPr>
            <w:tcW w:w="2743" w:type="dxa"/>
            <w:gridSpan w:val="11"/>
            <w:vAlign w:val="center"/>
          </w:tcPr>
          <w:p w14:paraId="6DF2362D" w14:textId="0D864221" w:rsidR="00E974BE" w:rsidRPr="00182FC6" w:rsidRDefault="00B55FAA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hrvatski</w:t>
            </w:r>
          </w:p>
        </w:tc>
      </w:tr>
      <w:tr w:rsidR="00E974BE" w:rsidRPr="00182FC6" w14:paraId="2133A153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AE908DF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Početak nastave</w:t>
            </w:r>
          </w:p>
        </w:tc>
        <w:tc>
          <w:tcPr>
            <w:tcW w:w="2832" w:type="dxa"/>
            <w:gridSpan w:val="14"/>
          </w:tcPr>
          <w:p w14:paraId="69062BE0" w14:textId="6291A044" w:rsidR="00E974BE" w:rsidRPr="00182FC6" w:rsidRDefault="00B55FAA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2CCE2830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Završetak nastave</w:t>
            </w:r>
          </w:p>
        </w:tc>
        <w:tc>
          <w:tcPr>
            <w:tcW w:w="2743" w:type="dxa"/>
            <w:gridSpan w:val="11"/>
          </w:tcPr>
          <w:p w14:paraId="7BE87DEB" w14:textId="2AD8577D" w:rsidR="00E974BE" w:rsidRPr="00182FC6" w:rsidRDefault="00B55FAA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4BE" w:rsidRPr="00182FC6" w14:paraId="1E0CC264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54C0B7DB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Preduvjeti za upis</w:t>
            </w:r>
          </w:p>
        </w:tc>
        <w:tc>
          <w:tcPr>
            <w:tcW w:w="8046" w:type="dxa"/>
            <w:gridSpan w:val="35"/>
          </w:tcPr>
          <w:p w14:paraId="005A2A13" w14:textId="65537C39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Nema formalnih </w:t>
            </w:r>
            <w:r w:rsidR="00B55FAA">
              <w:rPr>
                <w:rFonts w:ascii="Times New Roman" w:hAnsi="Times New Roman" w:cs="Times New Roman"/>
                <w:sz w:val="24"/>
                <w:szCs w:val="24"/>
              </w:rPr>
              <w:t>pred</w:t>
            </w: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uvjeta za upis predmeta. </w:t>
            </w:r>
          </w:p>
        </w:tc>
      </w:tr>
      <w:tr w:rsidR="00E974BE" w:rsidRPr="00182FC6" w14:paraId="559D13EA" w14:textId="77777777" w:rsidTr="00B55FAA">
        <w:trPr>
          <w:gridAfter w:val="1"/>
          <w:wAfter w:w="12" w:type="dxa"/>
        </w:trPr>
        <w:tc>
          <w:tcPr>
            <w:tcW w:w="9848" w:type="dxa"/>
            <w:gridSpan w:val="36"/>
            <w:shd w:val="clear" w:color="auto" w:fill="D9D9D9" w:themeFill="background1" w:themeFillShade="D9"/>
          </w:tcPr>
          <w:p w14:paraId="6A8A459A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370696B5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0611D23A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Nositelj kolegija</w:t>
            </w:r>
          </w:p>
        </w:tc>
        <w:tc>
          <w:tcPr>
            <w:tcW w:w="8046" w:type="dxa"/>
            <w:gridSpan w:val="35"/>
            <w:vAlign w:val="center"/>
          </w:tcPr>
          <w:p w14:paraId="74BAA2DB" w14:textId="484D9100" w:rsidR="00E974BE" w:rsidRPr="00182FC6" w:rsidRDefault="00B55FAA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Doc. dr.sc. Ana Gundić</w:t>
            </w:r>
          </w:p>
        </w:tc>
      </w:tr>
      <w:tr w:rsidR="00E974BE" w:rsidRPr="00182FC6" w14:paraId="0B386A90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</w:tcPr>
          <w:p w14:paraId="12D06E01" w14:textId="77777777" w:rsidR="00E974BE" w:rsidRPr="00182FC6" w:rsidRDefault="00E974BE" w:rsidP="00D1398C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4029" w:type="dxa"/>
            <w:gridSpan w:val="20"/>
            <w:vAlign w:val="center"/>
          </w:tcPr>
          <w:p w14:paraId="6118E471" w14:textId="7D3B3AAB" w:rsidR="00E974BE" w:rsidRPr="00182FC6" w:rsidRDefault="00B55FAA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agundic@unizd.hr</w:t>
            </w:r>
          </w:p>
        </w:tc>
        <w:tc>
          <w:tcPr>
            <w:tcW w:w="1718" w:type="dxa"/>
            <w:gridSpan w:val="5"/>
            <w:shd w:val="clear" w:color="auto" w:fill="F2F2F2" w:themeFill="background1" w:themeFillShade="F2"/>
          </w:tcPr>
          <w:p w14:paraId="1300B937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DCE379E" w14:textId="5A18B578" w:rsidR="00E974BE" w:rsidRPr="00182FC6" w:rsidRDefault="0015701C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01C">
              <w:rPr>
                <w:rFonts w:ascii="Times New Roman" w:hAnsi="Times New Roman" w:cs="Times New Roman"/>
                <w:sz w:val="24"/>
                <w:szCs w:val="24"/>
              </w:rPr>
              <w:t>Nakon održanih predavanja</w:t>
            </w:r>
          </w:p>
        </w:tc>
      </w:tr>
      <w:tr w:rsidR="00E974BE" w:rsidRPr="00182FC6" w14:paraId="561B6EB7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0E5CD8B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Izvođač kolegija</w:t>
            </w:r>
          </w:p>
        </w:tc>
        <w:tc>
          <w:tcPr>
            <w:tcW w:w="8046" w:type="dxa"/>
            <w:gridSpan w:val="35"/>
            <w:vAlign w:val="center"/>
          </w:tcPr>
          <w:p w14:paraId="1AF22252" w14:textId="298AB66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1E8E5075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</w:tcPr>
          <w:p w14:paraId="757354E5" w14:textId="77777777" w:rsidR="00E974BE" w:rsidRPr="00182FC6" w:rsidRDefault="00E974BE" w:rsidP="00D1398C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4029" w:type="dxa"/>
            <w:gridSpan w:val="20"/>
            <w:vAlign w:val="center"/>
          </w:tcPr>
          <w:p w14:paraId="648CBD0A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gridSpan w:val="5"/>
            <w:shd w:val="clear" w:color="auto" w:fill="F2F2F2" w:themeFill="background1" w:themeFillShade="F2"/>
          </w:tcPr>
          <w:p w14:paraId="063D1F8C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1EFFB73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0229EC9E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54B15EB6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Suradnici na kolegiju</w:t>
            </w:r>
          </w:p>
        </w:tc>
        <w:tc>
          <w:tcPr>
            <w:tcW w:w="8046" w:type="dxa"/>
            <w:gridSpan w:val="35"/>
            <w:vAlign w:val="center"/>
          </w:tcPr>
          <w:p w14:paraId="338B4D86" w14:textId="73A85AFC" w:rsidR="00E974BE" w:rsidRPr="00182FC6" w:rsidRDefault="00B55FAA" w:rsidP="00AB1CC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sc. </w:t>
            </w:r>
            <w:r w:rsidR="00AB1CCA">
              <w:rPr>
                <w:rFonts w:ascii="Times New Roman" w:hAnsi="Times New Roman" w:cs="Times New Roman"/>
                <w:sz w:val="24"/>
                <w:szCs w:val="24"/>
              </w:rPr>
              <w:t>Astrid Zekić</w:t>
            </w:r>
          </w:p>
        </w:tc>
      </w:tr>
      <w:tr w:rsidR="00E974BE" w:rsidRPr="00182FC6" w14:paraId="3F2DB935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</w:tcPr>
          <w:p w14:paraId="1D672232" w14:textId="77777777" w:rsidR="00E974BE" w:rsidRPr="00182FC6" w:rsidRDefault="00E974BE" w:rsidP="00D1398C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4029" w:type="dxa"/>
            <w:gridSpan w:val="20"/>
            <w:vAlign w:val="center"/>
          </w:tcPr>
          <w:p w14:paraId="1897A5DF" w14:textId="189746D1" w:rsidR="00E974BE" w:rsidRPr="00182FC6" w:rsidRDefault="001F0666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astrid.zekic@gmail.com</w:t>
            </w:r>
          </w:p>
        </w:tc>
        <w:tc>
          <w:tcPr>
            <w:tcW w:w="1718" w:type="dxa"/>
            <w:gridSpan w:val="5"/>
            <w:shd w:val="clear" w:color="auto" w:fill="F2F2F2" w:themeFill="background1" w:themeFillShade="F2"/>
          </w:tcPr>
          <w:p w14:paraId="0CC30DFE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1FC82AB" w14:textId="092ABB0C" w:rsidR="00E974BE" w:rsidRPr="00182FC6" w:rsidRDefault="00B55FAA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Nakon održanih predavanja</w:t>
            </w:r>
          </w:p>
        </w:tc>
      </w:tr>
      <w:tr w:rsidR="00E974BE" w:rsidRPr="00182FC6" w14:paraId="0949DD9A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5826ECFC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Suradnici na kolegiju</w:t>
            </w:r>
          </w:p>
        </w:tc>
        <w:tc>
          <w:tcPr>
            <w:tcW w:w="8046" w:type="dxa"/>
            <w:gridSpan w:val="35"/>
            <w:vAlign w:val="center"/>
          </w:tcPr>
          <w:p w14:paraId="685E6B5E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3D9037DB" w14:textId="77777777" w:rsidTr="00B55FAA">
        <w:trPr>
          <w:gridAfter w:val="2"/>
          <w:wAfter w:w="21" w:type="dxa"/>
        </w:trPr>
        <w:tc>
          <w:tcPr>
            <w:tcW w:w="1802" w:type="dxa"/>
            <w:shd w:val="clear" w:color="auto" w:fill="F2F2F2" w:themeFill="background1" w:themeFillShade="F2"/>
          </w:tcPr>
          <w:p w14:paraId="71C7185C" w14:textId="77777777" w:rsidR="00E974BE" w:rsidRPr="00182FC6" w:rsidRDefault="00E974BE" w:rsidP="00D1398C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4029" w:type="dxa"/>
            <w:gridSpan w:val="20"/>
            <w:vAlign w:val="center"/>
          </w:tcPr>
          <w:p w14:paraId="7DFE8332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gridSpan w:val="5"/>
            <w:shd w:val="clear" w:color="auto" w:fill="F2F2F2" w:themeFill="background1" w:themeFillShade="F2"/>
          </w:tcPr>
          <w:p w14:paraId="27FC0615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A822348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179B435F" w14:textId="77777777" w:rsidTr="00B55FAA">
        <w:trPr>
          <w:gridAfter w:val="1"/>
          <w:wAfter w:w="12" w:type="dxa"/>
        </w:trPr>
        <w:tc>
          <w:tcPr>
            <w:tcW w:w="9848" w:type="dxa"/>
            <w:gridSpan w:val="36"/>
            <w:shd w:val="clear" w:color="auto" w:fill="D9D9D9" w:themeFill="background1" w:themeFillShade="D9"/>
          </w:tcPr>
          <w:p w14:paraId="60BB96F6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312C7018" w14:textId="77777777" w:rsidTr="00B55FAA">
        <w:trPr>
          <w:gridAfter w:val="1"/>
          <w:wAfter w:w="12" w:type="dxa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A744B7C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Vrste izvođenja nastave</w:t>
            </w:r>
          </w:p>
        </w:tc>
        <w:tc>
          <w:tcPr>
            <w:tcW w:w="1831" w:type="dxa"/>
            <w:gridSpan w:val="7"/>
            <w:vAlign w:val="center"/>
          </w:tcPr>
          <w:p w14:paraId="1A80A1D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predavanja</w:t>
            </w:r>
          </w:p>
        </w:tc>
        <w:tc>
          <w:tcPr>
            <w:tcW w:w="1498" w:type="dxa"/>
            <w:gridSpan w:val="10"/>
            <w:vAlign w:val="center"/>
          </w:tcPr>
          <w:p w14:paraId="53CCE3F5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765212B4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vježbe</w:t>
            </w:r>
          </w:p>
        </w:tc>
        <w:tc>
          <w:tcPr>
            <w:tcW w:w="1721" w:type="dxa"/>
            <w:gridSpan w:val="8"/>
            <w:vAlign w:val="center"/>
          </w:tcPr>
          <w:p w14:paraId="45A4886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obrazovanje na daljinu</w:t>
            </w:r>
          </w:p>
        </w:tc>
        <w:tc>
          <w:tcPr>
            <w:tcW w:w="1499" w:type="dxa"/>
            <w:gridSpan w:val="4"/>
            <w:vAlign w:val="center"/>
          </w:tcPr>
          <w:p w14:paraId="541127B0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terenska nastava</w:t>
            </w:r>
          </w:p>
        </w:tc>
      </w:tr>
      <w:tr w:rsidR="00E974BE" w:rsidRPr="00182FC6" w14:paraId="1E6CDA1F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10D50471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7"/>
            <w:vAlign w:val="center"/>
          </w:tcPr>
          <w:p w14:paraId="57180D9C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samostalni zadaci</w:t>
            </w:r>
          </w:p>
        </w:tc>
        <w:tc>
          <w:tcPr>
            <w:tcW w:w="1498" w:type="dxa"/>
            <w:gridSpan w:val="10"/>
            <w:vAlign w:val="center"/>
          </w:tcPr>
          <w:p w14:paraId="50CEFA1B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2F5DAEE2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laboratorij</w:t>
            </w:r>
          </w:p>
        </w:tc>
        <w:tc>
          <w:tcPr>
            <w:tcW w:w="1721" w:type="dxa"/>
            <w:gridSpan w:val="8"/>
            <w:vAlign w:val="center"/>
          </w:tcPr>
          <w:p w14:paraId="380ADC1C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mentorski rad</w:t>
            </w:r>
          </w:p>
        </w:tc>
        <w:tc>
          <w:tcPr>
            <w:tcW w:w="1499" w:type="dxa"/>
            <w:gridSpan w:val="4"/>
            <w:vAlign w:val="center"/>
          </w:tcPr>
          <w:p w14:paraId="13AAE701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ostalo</w:t>
            </w:r>
          </w:p>
        </w:tc>
      </w:tr>
      <w:tr w:rsidR="00E974BE" w:rsidRPr="00182FC6" w14:paraId="23B6D9C4" w14:textId="77777777" w:rsidTr="00B55FAA">
        <w:trPr>
          <w:gridAfter w:val="1"/>
          <w:wAfter w:w="12" w:type="dxa"/>
        </w:trPr>
        <w:tc>
          <w:tcPr>
            <w:tcW w:w="3633" w:type="dxa"/>
            <w:gridSpan w:val="8"/>
            <w:shd w:val="clear" w:color="auto" w:fill="F2F2F2" w:themeFill="background1" w:themeFillShade="F2"/>
          </w:tcPr>
          <w:p w14:paraId="50F8990C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Ishodi učenja kolegija</w:t>
            </w:r>
          </w:p>
        </w:tc>
        <w:tc>
          <w:tcPr>
            <w:tcW w:w="6215" w:type="dxa"/>
            <w:gridSpan w:val="28"/>
            <w:vAlign w:val="center"/>
          </w:tcPr>
          <w:p w14:paraId="1609BE9B" w14:textId="7ADC5453" w:rsidR="000E762E" w:rsidRPr="000E762E" w:rsidRDefault="0015701C" w:rsidP="000E762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Razlikovati i usporediti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povijesne, konceptualne i teorijske </w:t>
            </w:r>
            <w:r w:rsidR="00752AEF">
              <w:rPr>
                <w:rFonts w:ascii="Times New Roman" w:hAnsi="Times New Roman" w:cs="Times New Roman"/>
                <w:sz w:val="24"/>
                <w:szCs w:val="24"/>
              </w:rPr>
              <w:t>osnove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morskog prostornog planiranja</w:t>
            </w:r>
          </w:p>
          <w:p w14:paraId="4F9B5BEF" w14:textId="0E25B4C4" w:rsidR="000E762E" w:rsidRPr="000E762E" w:rsidRDefault="000E762E" w:rsidP="000E762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>Prim</w:t>
            </w:r>
            <w:r w:rsidR="0015701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>jen</w:t>
            </w:r>
            <w:r w:rsidR="0015701C">
              <w:rPr>
                <w:rFonts w:ascii="Times New Roman" w:hAnsi="Times New Roman" w:cs="Times New Roman"/>
                <w:sz w:val="24"/>
                <w:szCs w:val="24"/>
              </w:rPr>
              <w:t>iti</w:t>
            </w: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načela morskog prostornog planiranja u odabranim kontekstima</w:t>
            </w:r>
          </w:p>
          <w:p w14:paraId="261A7C32" w14:textId="33CFA912" w:rsidR="000E762E" w:rsidRPr="000E762E" w:rsidRDefault="0015701C" w:rsidP="000E762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Prikupiti i interpretirati 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>literatur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i dokumentacij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o morskom prostornom planiranju</w:t>
            </w:r>
          </w:p>
          <w:p w14:paraId="00CDA588" w14:textId="6FD20C22" w:rsidR="00D446BD" w:rsidRPr="000E762E" w:rsidRDefault="00D446BD" w:rsidP="000E762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0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Predložiti odgovarajuće instrumente </w:t>
            </w: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za provedbu morskog prostornog planiranja</w:t>
            </w:r>
          </w:p>
          <w:p w14:paraId="5B6DF0AC" w14:textId="6433F7F0" w:rsidR="000E762E" w:rsidRPr="000E762E" w:rsidRDefault="0015701C" w:rsidP="000E762E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357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Prezentirati (usmeno/pismeno) 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>znanj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i k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ritičko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promišljanje </w:t>
            </w:r>
            <w:r w:rsidR="000E762E" w:rsidRPr="000E762E">
              <w:rPr>
                <w:rFonts w:ascii="Times New Roman" w:hAnsi="Times New Roman" w:cs="Times New Roman"/>
                <w:sz w:val="24"/>
                <w:szCs w:val="24"/>
              </w:rPr>
              <w:t>o prostornom uređenju mora</w:t>
            </w:r>
          </w:p>
        </w:tc>
      </w:tr>
      <w:tr w:rsidR="00E974BE" w:rsidRPr="00182FC6" w14:paraId="13789EC6" w14:textId="77777777" w:rsidTr="00B55FAA">
        <w:trPr>
          <w:gridAfter w:val="1"/>
          <w:wAfter w:w="12" w:type="dxa"/>
        </w:trPr>
        <w:tc>
          <w:tcPr>
            <w:tcW w:w="3633" w:type="dxa"/>
            <w:gridSpan w:val="8"/>
            <w:shd w:val="clear" w:color="auto" w:fill="F2F2F2" w:themeFill="background1" w:themeFillShade="F2"/>
          </w:tcPr>
          <w:p w14:paraId="38CD0188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Ishodi učenja na razini programa</w:t>
            </w:r>
          </w:p>
        </w:tc>
        <w:tc>
          <w:tcPr>
            <w:tcW w:w="6215" w:type="dxa"/>
            <w:gridSpan w:val="28"/>
            <w:vAlign w:val="center"/>
          </w:tcPr>
          <w:p w14:paraId="38891145" w14:textId="444D502C" w:rsidR="000F207D" w:rsidRPr="0015701C" w:rsidRDefault="000F207D" w:rsidP="009914ED">
            <w:pPr>
              <w:pStyle w:val="ListParagraph"/>
              <w:numPr>
                <w:ilvl w:val="0"/>
                <w:numId w:val="11"/>
              </w:numPr>
              <w:spacing w:before="0" w:after="0"/>
              <w:ind w:left="357" w:hanging="357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15701C">
              <w:rPr>
                <w:rFonts w:ascii="Times" w:hAnsi="Times"/>
                <w:color w:val="000000" w:themeColor="text1"/>
                <w:sz w:val="24"/>
                <w:szCs w:val="24"/>
              </w:rPr>
              <w:t>Procijeniti utjecaj pomorske djelatnosti na okoliš i kreirati rješenja suvremenih ekoloških problema temeljem načela održivog razvoja</w:t>
            </w:r>
          </w:p>
          <w:p w14:paraId="04C02D91" w14:textId="77777777" w:rsidR="00E974BE" w:rsidRPr="0015701C" w:rsidRDefault="000F207D" w:rsidP="009914ED">
            <w:pPr>
              <w:pStyle w:val="NormalWeb"/>
              <w:numPr>
                <w:ilvl w:val="0"/>
                <w:numId w:val="11"/>
              </w:numPr>
              <w:shd w:val="clear" w:color="auto" w:fill="FFFFFF"/>
              <w:ind w:left="357" w:hanging="357"/>
              <w:jc w:val="both"/>
              <w:rPr>
                <w:rFonts w:ascii="Times" w:hAnsi="Times"/>
                <w:color w:val="000000" w:themeColor="text1"/>
              </w:rPr>
            </w:pPr>
            <w:proofErr w:type="spellStart"/>
            <w:r w:rsidRPr="0015701C">
              <w:rPr>
                <w:rFonts w:ascii="Times" w:hAnsi="Times"/>
                <w:color w:val="000000" w:themeColor="text1"/>
              </w:rPr>
              <w:t>Primijeniti</w:t>
            </w:r>
            <w:proofErr w:type="spellEnd"/>
            <w:r w:rsidRPr="0015701C">
              <w:rPr>
                <w:rFonts w:ascii="Times" w:hAnsi="Times"/>
                <w:color w:val="000000" w:themeColor="text1"/>
              </w:rPr>
              <w:t xml:space="preserve"> </w:t>
            </w:r>
            <w:proofErr w:type="spellStart"/>
            <w:r w:rsidRPr="0015701C">
              <w:rPr>
                <w:rFonts w:ascii="Times" w:hAnsi="Times"/>
                <w:color w:val="000000" w:themeColor="text1"/>
              </w:rPr>
              <w:t>znanja</w:t>
            </w:r>
            <w:proofErr w:type="spellEnd"/>
            <w:r w:rsidRPr="0015701C">
              <w:rPr>
                <w:rFonts w:ascii="Times" w:hAnsi="Times"/>
                <w:color w:val="000000" w:themeColor="text1"/>
              </w:rPr>
              <w:t xml:space="preserve"> o </w:t>
            </w:r>
            <w:proofErr w:type="spellStart"/>
            <w:r w:rsidRPr="0015701C">
              <w:rPr>
                <w:rFonts w:ascii="Times" w:hAnsi="Times"/>
                <w:color w:val="000000" w:themeColor="text1"/>
              </w:rPr>
              <w:t>pomorskoj</w:t>
            </w:r>
            <w:proofErr w:type="spellEnd"/>
            <w:r w:rsidRPr="0015701C">
              <w:rPr>
                <w:rFonts w:ascii="Times" w:hAnsi="Times"/>
                <w:color w:val="000000" w:themeColor="text1"/>
              </w:rPr>
              <w:t xml:space="preserve"> djelatnosti, pomorskom prometu, tehnologiji pomorskog prometa i pomorskim sustavima</w:t>
            </w:r>
          </w:p>
          <w:p w14:paraId="070F5C1F" w14:textId="77777777" w:rsidR="0015701C" w:rsidRPr="0015701C" w:rsidRDefault="009914ED" w:rsidP="0015701C">
            <w:pPr>
              <w:pStyle w:val="ListParagraph"/>
              <w:numPr>
                <w:ilvl w:val="0"/>
                <w:numId w:val="11"/>
              </w:numPr>
              <w:spacing w:before="0" w:after="0"/>
              <w:ind w:left="357" w:hanging="357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15701C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  <w:lang w:val="fr-FR"/>
              </w:rPr>
              <w:t xml:space="preserve">Razlikovati primjere dobre i loše prakse u </w:t>
            </w:r>
            <w:r w:rsidRPr="0015701C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morskom </w:t>
            </w:r>
            <w:proofErr w:type="spellStart"/>
            <w:r w:rsidRPr="0015701C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  <w:lang w:val="fr-FR"/>
              </w:rPr>
              <w:t>prostornom</w:t>
            </w:r>
            <w:proofErr w:type="spellEnd"/>
            <w:r w:rsidRPr="0015701C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5701C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  <w:lang w:val="fr-FR"/>
              </w:rPr>
              <w:t>planiranju</w:t>
            </w:r>
            <w:proofErr w:type="spellEnd"/>
          </w:p>
          <w:p w14:paraId="2BC08344" w14:textId="5CE96676" w:rsidR="0015701C" w:rsidRPr="0015701C" w:rsidRDefault="0015701C" w:rsidP="0015701C">
            <w:pPr>
              <w:pStyle w:val="ListParagraph"/>
              <w:numPr>
                <w:ilvl w:val="0"/>
                <w:numId w:val="11"/>
              </w:numPr>
              <w:spacing w:before="0" w:after="0"/>
              <w:ind w:left="357" w:hanging="357"/>
              <w:jc w:val="both"/>
              <w:rPr>
                <w:rFonts w:ascii="Times" w:hAnsi="Times"/>
                <w:color w:val="000000" w:themeColor="text1"/>
                <w:sz w:val="24"/>
                <w:szCs w:val="24"/>
              </w:rPr>
            </w:pPr>
            <w:r w:rsidRPr="0015701C">
              <w:rPr>
                <w:rFonts w:ascii="Times" w:hAnsi="Times"/>
                <w:color w:val="000000" w:themeColor="text1"/>
                <w:sz w:val="24"/>
                <w:szCs w:val="24"/>
              </w:rPr>
              <w:t>Utvrditi stručni/znanstveni problem istraživanja te pravilno primijeniti metodologiju i tehnologiju znanstvenog i stručnog pisanja znanstvenih/stručnih radova.</w:t>
            </w:r>
          </w:p>
        </w:tc>
      </w:tr>
      <w:tr w:rsidR="00E974BE" w:rsidRPr="00182FC6" w14:paraId="7C56B40D" w14:textId="77777777" w:rsidTr="00B55FAA">
        <w:trPr>
          <w:gridAfter w:val="1"/>
          <w:wAfter w:w="12" w:type="dxa"/>
        </w:trPr>
        <w:tc>
          <w:tcPr>
            <w:tcW w:w="9848" w:type="dxa"/>
            <w:gridSpan w:val="36"/>
            <w:shd w:val="clear" w:color="auto" w:fill="D9D9D9" w:themeFill="background1" w:themeFillShade="D9"/>
          </w:tcPr>
          <w:p w14:paraId="156FC7F5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75CA72DC" w14:textId="77777777" w:rsidTr="00B55FAA">
        <w:trPr>
          <w:gridAfter w:val="1"/>
          <w:wAfter w:w="12" w:type="dxa"/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254663D1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Načini praćenja studenata</w:t>
            </w:r>
          </w:p>
        </w:tc>
        <w:tc>
          <w:tcPr>
            <w:tcW w:w="1831" w:type="dxa"/>
            <w:gridSpan w:val="7"/>
            <w:vAlign w:val="center"/>
          </w:tcPr>
          <w:p w14:paraId="186FFD9A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pohađanje nastave</w:t>
            </w:r>
          </w:p>
        </w:tc>
        <w:tc>
          <w:tcPr>
            <w:tcW w:w="1498" w:type="dxa"/>
            <w:gridSpan w:val="10"/>
            <w:vAlign w:val="center"/>
          </w:tcPr>
          <w:p w14:paraId="1B60CB06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6B5962FE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domaće zadaće</w:t>
            </w:r>
          </w:p>
        </w:tc>
        <w:tc>
          <w:tcPr>
            <w:tcW w:w="1721" w:type="dxa"/>
            <w:gridSpan w:val="8"/>
            <w:vAlign w:val="center"/>
          </w:tcPr>
          <w:p w14:paraId="5F37A4DB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kontinuirana evaluacija</w:t>
            </w:r>
          </w:p>
        </w:tc>
        <w:tc>
          <w:tcPr>
            <w:tcW w:w="1499" w:type="dxa"/>
            <w:gridSpan w:val="4"/>
            <w:vAlign w:val="center"/>
          </w:tcPr>
          <w:p w14:paraId="74BC45B0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istraživanje</w:t>
            </w:r>
          </w:p>
        </w:tc>
      </w:tr>
      <w:tr w:rsidR="00E974BE" w:rsidRPr="00182FC6" w14:paraId="560EB52C" w14:textId="77777777" w:rsidTr="00B55FAA">
        <w:trPr>
          <w:gridAfter w:val="1"/>
          <w:wAfter w:w="12" w:type="dxa"/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2A560EC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7"/>
            <w:vAlign w:val="center"/>
          </w:tcPr>
          <w:p w14:paraId="4D843971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praktični rad</w:t>
            </w:r>
          </w:p>
        </w:tc>
        <w:tc>
          <w:tcPr>
            <w:tcW w:w="1498" w:type="dxa"/>
            <w:gridSpan w:val="10"/>
            <w:vAlign w:val="center"/>
          </w:tcPr>
          <w:p w14:paraId="649C79B1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61F56CBE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izlaganje</w:t>
            </w:r>
          </w:p>
        </w:tc>
        <w:tc>
          <w:tcPr>
            <w:tcW w:w="1721" w:type="dxa"/>
            <w:gridSpan w:val="8"/>
            <w:vAlign w:val="center"/>
          </w:tcPr>
          <w:p w14:paraId="1F598F04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86770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</w:p>
        </w:tc>
        <w:tc>
          <w:tcPr>
            <w:tcW w:w="1499" w:type="dxa"/>
            <w:gridSpan w:val="4"/>
            <w:vAlign w:val="center"/>
          </w:tcPr>
          <w:p w14:paraId="49D045B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seminar</w:t>
            </w:r>
          </w:p>
        </w:tc>
      </w:tr>
      <w:tr w:rsidR="00E974BE" w:rsidRPr="00182FC6" w14:paraId="5479C0E1" w14:textId="77777777" w:rsidTr="00B55FAA">
        <w:trPr>
          <w:gridAfter w:val="1"/>
          <w:wAfter w:w="12" w:type="dxa"/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D494E53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gridSpan w:val="7"/>
            <w:vAlign w:val="center"/>
          </w:tcPr>
          <w:p w14:paraId="504E8ADC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kolokvij(i)</w:t>
            </w:r>
          </w:p>
        </w:tc>
        <w:tc>
          <w:tcPr>
            <w:tcW w:w="1498" w:type="dxa"/>
            <w:gridSpan w:val="10"/>
            <w:vAlign w:val="center"/>
          </w:tcPr>
          <w:p w14:paraId="7032096A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4AA00C2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usmeni ispit</w:t>
            </w:r>
          </w:p>
        </w:tc>
        <w:tc>
          <w:tcPr>
            <w:tcW w:w="3220" w:type="dxa"/>
            <w:gridSpan w:val="12"/>
            <w:vAlign w:val="center"/>
          </w:tcPr>
          <w:p w14:paraId="78FE7274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ostalo:</w:t>
            </w:r>
          </w:p>
        </w:tc>
      </w:tr>
      <w:tr w:rsidR="00E974BE" w:rsidRPr="00182FC6" w14:paraId="14ABDE14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5DE95193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Uvjeti pristupanja ispitu</w:t>
            </w:r>
          </w:p>
        </w:tc>
        <w:tc>
          <w:tcPr>
            <w:tcW w:w="8046" w:type="dxa"/>
            <w:gridSpan w:val="35"/>
            <w:vAlign w:val="center"/>
          </w:tcPr>
          <w:p w14:paraId="5AEB6C70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>Projekt/seminarski rad</w:t>
            </w:r>
          </w:p>
        </w:tc>
      </w:tr>
      <w:tr w:rsidR="00E974BE" w:rsidRPr="00182FC6" w14:paraId="0C408A8D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2073737E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Ispitni rokovi</w:t>
            </w:r>
          </w:p>
        </w:tc>
        <w:tc>
          <w:tcPr>
            <w:tcW w:w="3239" w:type="dxa"/>
            <w:gridSpan w:val="16"/>
          </w:tcPr>
          <w:p w14:paraId="08227488" w14:textId="1C9DBD78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zimski ispitni rok </w:t>
            </w:r>
          </w:p>
        </w:tc>
        <w:tc>
          <w:tcPr>
            <w:tcW w:w="2695" w:type="dxa"/>
            <w:gridSpan w:val="11"/>
          </w:tcPr>
          <w:p w14:paraId="2CDD2B06" w14:textId="0BB89D1E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FA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ljetni ispitni rok</w:t>
            </w:r>
          </w:p>
        </w:tc>
        <w:tc>
          <w:tcPr>
            <w:tcW w:w="2112" w:type="dxa"/>
            <w:gridSpan w:val="8"/>
          </w:tcPr>
          <w:p w14:paraId="3BC83FB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jesenski ispitni rok</w:t>
            </w:r>
          </w:p>
        </w:tc>
      </w:tr>
      <w:tr w:rsidR="00E974BE" w:rsidRPr="00182FC6" w14:paraId="314F9F2C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230FF281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Termini ispitnih rokova</w:t>
            </w:r>
          </w:p>
        </w:tc>
        <w:tc>
          <w:tcPr>
            <w:tcW w:w="3239" w:type="dxa"/>
            <w:gridSpan w:val="16"/>
            <w:vAlign w:val="center"/>
          </w:tcPr>
          <w:p w14:paraId="252144BC" w14:textId="5C9CEC64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709F1" w14:textId="5A2F7DBA" w:rsidR="00E974BE" w:rsidRPr="00182FC6" w:rsidRDefault="00324BF9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5" w:type="dxa"/>
            <w:gridSpan w:val="11"/>
            <w:vAlign w:val="center"/>
          </w:tcPr>
          <w:p w14:paraId="15A53C8B" w14:textId="5144F5EC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8"/>
            <w:vAlign w:val="center"/>
          </w:tcPr>
          <w:p w14:paraId="7F1059BD" w14:textId="6AF741BA" w:rsidR="00E974BE" w:rsidRPr="00182FC6" w:rsidRDefault="00324BF9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4BE" w:rsidRPr="00182FC6" w14:paraId="70E40EB1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569A2A08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Opis kolegija</w:t>
            </w:r>
          </w:p>
        </w:tc>
        <w:tc>
          <w:tcPr>
            <w:tcW w:w="8046" w:type="dxa"/>
            <w:gridSpan w:val="35"/>
            <w:vAlign w:val="center"/>
          </w:tcPr>
          <w:p w14:paraId="199DDB94" w14:textId="03EF0B29" w:rsidR="000E762E" w:rsidRPr="00D446BD" w:rsidRDefault="00D446BD" w:rsidP="00B94C7D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6BD">
              <w:rPr>
                <w:rFonts w:ascii="Times New Roman" w:hAnsi="Times New Roman" w:cs="Times New Roman"/>
                <w:sz w:val="24"/>
                <w:szCs w:val="24"/>
              </w:rPr>
              <w:t>Cilj ovog kolegija</w:t>
            </w:r>
            <w:r w:rsidR="000E762E" w:rsidRPr="00D446BD">
              <w:rPr>
                <w:rFonts w:ascii="Times New Roman" w:hAnsi="Times New Roman" w:cs="Times New Roman"/>
                <w:sz w:val="24"/>
                <w:szCs w:val="24"/>
              </w:rPr>
              <w:t xml:space="preserve"> je omogućiti studentima da razviju teoretsko, praktično i kritičko razumijevanje pojma morskog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prostornog </w:t>
            </w:r>
            <w:r w:rsidR="000E762E" w:rsidRPr="00D446BD">
              <w:rPr>
                <w:rFonts w:ascii="Times New Roman" w:hAnsi="Times New Roman" w:cs="Times New Roman"/>
                <w:sz w:val="24"/>
                <w:szCs w:val="24"/>
              </w:rPr>
              <w:t>planiranja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762E" w:rsidRPr="00D446BD">
              <w:rPr>
                <w:rFonts w:ascii="Times New Roman" w:hAnsi="Times New Roman" w:cs="Times New Roman"/>
                <w:sz w:val="24"/>
                <w:szCs w:val="24"/>
              </w:rPr>
              <w:t xml:space="preserve"> kako se ono razvija na međunarodnoj razini, u širem kontekstu upravljanja morem i kreiranja politik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E762E" w:rsidRPr="00D44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70C0AF" w14:textId="7B75774B" w:rsidR="00B94C7D" w:rsidRPr="000E762E" w:rsidRDefault="00B94C7D" w:rsidP="00B94C7D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>Studenti će steći kompetencije koje su potrebne za vođenje, planiranje</w:t>
            </w:r>
            <w:r w:rsidR="003507A2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odlučivanje </w:t>
            </w:r>
            <w:r w:rsidR="003507A2" w:rsidRPr="000E762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628" w:rsidRPr="000E762E">
              <w:rPr>
                <w:rFonts w:ascii="Times New Roman" w:hAnsi="Times New Roman" w:cs="Times New Roman"/>
                <w:sz w:val="24"/>
                <w:szCs w:val="24"/>
              </w:rPr>
              <w:t>proces</w:t>
            </w:r>
            <w:r w:rsidR="003507A2" w:rsidRPr="000E762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D5628" w:rsidRPr="000E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7A2" w:rsidRPr="000E762E">
              <w:rPr>
                <w:rFonts w:ascii="Times New Roman" w:hAnsi="Times New Roman" w:cs="Times New Roman"/>
                <w:sz w:val="24"/>
                <w:szCs w:val="24"/>
              </w:rPr>
              <w:t>morskog prostornog planiranja</w:t>
            </w:r>
            <w:r w:rsidRPr="000E7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70FE9A" w14:textId="6115FDC0" w:rsidR="00B94C7D" w:rsidRPr="00CD5628" w:rsidRDefault="00B94C7D" w:rsidP="003507A2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0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Po završetku kolegija studenti će biti osposobljeni za </w:t>
            </w:r>
            <w:r w:rsidR="00CD5628" w:rsidRPr="003507A2">
              <w:rPr>
                <w:rFonts w:ascii="Times New Roman" w:hAnsi="Times New Roman" w:cs="Times New Roman"/>
                <w:sz w:val="24"/>
                <w:szCs w:val="24"/>
              </w:rPr>
              <w:t xml:space="preserve">izbor odgovarajućeg modela za </w:t>
            </w:r>
            <w:r w:rsidRPr="003507A2">
              <w:rPr>
                <w:rFonts w:ascii="Times New Roman" w:hAnsi="Times New Roman" w:cs="Times New Roman"/>
                <w:sz w:val="24"/>
                <w:szCs w:val="24"/>
              </w:rPr>
              <w:t xml:space="preserve">rješavanje problema iz područja </w:t>
            </w:r>
            <w:r w:rsidR="003507A2" w:rsidRPr="003507A2">
              <w:rPr>
                <w:rFonts w:ascii="Times New Roman" w:hAnsi="Times New Roman" w:cs="Times New Roman"/>
                <w:sz w:val="24"/>
                <w:szCs w:val="24"/>
              </w:rPr>
              <w:t>morskog prostornog planiranja.</w:t>
            </w:r>
          </w:p>
        </w:tc>
      </w:tr>
      <w:tr w:rsidR="00E974BE" w:rsidRPr="00182FC6" w14:paraId="09E66F7D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781497B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Sadržaj kolegija (nastavne teme)</w:t>
            </w:r>
          </w:p>
        </w:tc>
        <w:tc>
          <w:tcPr>
            <w:tcW w:w="8046" w:type="dxa"/>
            <w:gridSpan w:val="35"/>
          </w:tcPr>
          <w:p w14:paraId="6C882C86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1. Uvod i kratka povijest morskog prostornog planiranja (3 sata)</w:t>
            </w:r>
          </w:p>
          <w:p w14:paraId="3F20F17D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2. Potreba za morskim prostornim planiranjem (3 sata)</w:t>
            </w:r>
          </w:p>
          <w:p w14:paraId="6DDD15F5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3. Definicije i temeljni pojmovi morskog prostornog planiranja (3 sata)</w:t>
            </w:r>
          </w:p>
          <w:p w14:paraId="55A05821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4. Okvir za morsko prostorno planiranje (3 sata)</w:t>
            </w:r>
          </w:p>
          <w:p w14:paraId="0361DB35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5. Morski okoliš - trendovi i izazovi (3 sata)</w:t>
            </w:r>
          </w:p>
          <w:p w14:paraId="5C234556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6. Ključni pomorski sektori i identifikacija mogućih sukoba (3 sata)</w:t>
            </w:r>
          </w:p>
          <w:p w14:paraId="5027E037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7. Ekosustavni pristup u kontekstu morskog prostornog planiranja (3 sata)</w:t>
            </w:r>
          </w:p>
          <w:p w14:paraId="24D16E02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8. Ključni instrumenti za provedbu morskog prostornog planiranja. Prvi kolokvij (3 sata)</w:t>
            </w:r>
          </w:p>
          <w:p w14:paraId="1175F5E8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9. Zoniranje Velikog koraljnog grebena (3 sata)</w:t>
            </w:r>
          </w:p>
          <w:p w14:paraId="75677B14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10. Primjena morskog prostornog planiranja u svijetu (3 sata)</w:t>
            </w:r>
          </w:p>
          <w:p w14:paraId="1DE99824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11. Primjena morskog prostornog planiranja u zemljama Europske Unije (3 sata)</w:t>
            </w:r>
          </w:p>
          <w:p w14:paraId="257E69E2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12. Morsko prostorno planiranje u Republici Hrvatskoj (3 sata)</w:t>
            </w:r>
          </w:p>
          <w:p w14:paraId="7DB0BD8B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13. Ekonomski učinci morskog prostornog planiranja (3 sata)</w:t>
            </w:r>
          </w:p>
          <w:p w14:paraId="0064716A" w14:textId="77777777" w:rsidR="001F0666" w:rsidRPr="001F0666" w:rsidRDefault="001F0666" w:rsidP="001F0666">
            <w:pPr>
              <w:spacing w:before="20"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14. Koncept plave ekonomije (3 sata)</w:t>
            </w:r>
          </w:p>
          <w:p w14:paraId="7AEDA52B" w14:textId="2A439F1F" w:rsidR="00545A48" w:rsidRPr="001F0666" w:rsidRDefault="001F0666" w:rsidP="001F0666">
            <w:pPr>
              <w:spacing w:before="20" w:after="20"/>
              <w:contextualSpacing/>
            </w:pPr>
            <w:r w:rsidRPr="001F0666">
              <w:rPr>
                <w:rFonts w:ascii="Times New Roman" w:hAnsi="Times New Roman" w:cs="Times New Roman"/>
                <w:sz w:val="24"/>
                <w:szCs w:val="24"/>
              </w:rPr>
              <w:t>15. Morska zaštićena područja i plava ekonomija na Sredozemlju. Drugi kolokvij (3 sata)</w:t>
            </w:r>
          </w:p>
        </w:tc>
      </w:tr>
      <w:tr w:rsidR="00E974BE" w:rsidRPr="00182FC6" w14:paraId="42249188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684FD477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Obvezna literatura</w:t>
            </w:r>
          </w:p>
        </w:tc>
        <w:tc>
          <w:tcPr>
            <w:tcW w:w="8046" w:type="dxa"/>
            <w:gridSpan w:val="35"/>
            <w:vAlign w:val="center"/>
          </w:tcPr>
          <w:p w14:paraId="56F34459" w14:textId="60D4D8B6" w:rsidR="00182FC6" w:rsidRPr="00901249" w:rsidRDefault="00182FC6" w:rsidP="001F0666">
            <w:pPr>
              <w:pStyle w:val="ListParagraph"/>
              <w:tabs>
                <w:tab w:val="left" w:pos="1218"/>
              </w:tabs>
              <w:spacing w:before="20" w:after="2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E974BE" w:rsidRPr="0090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Predavanja (dostupno online – Merlin)</w:t>
            </w:r>
          </w:p>
          <w:p w14:paraId="6C05845C" w14:textId="7C9CC216" w:rsidR="00901249" w:rsidRPr="00901249" w:rsidRDefault="00901249" w:rsidP="00901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249">
              <w:rPr>
                <w:rFonts w:ascii="Times New Roman" w:hAnsi="Times New Roman" w:cs="Times New Roman"/>
                <w:sz w:val="24"/>
                <w:szCs w:val="24"/>
              </w:rPr>
              <w:t>2. Directive 2014/89/EU of the European Parliament and of the Council of 23 July 2014 establishing a framework for maritime spatial planning. Official Journal of the European Union L 257/135, 28.8.2014.</w:t>
            </w:r>
          </w:p>
          <w:p w14:paraId="2AB3C08C" w14:textId="109E1941" w:rsidR="00901249" w:rsidRPr="00901249" w:rsidRDefault="00901249" w:rsidP="00901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249">
              <w:rPr>
                <w:rFonts w:ascii="Times New Roman" w:hAnsi="Times New Roman" w:cs="Times New Roman"/>
                <w:sz w:val="24"/>
                <w:szCs w:val="24"/>
              </w:rPr>
              <w:t xml:space="preserve">3. Kovačić, M., Rukavina, B. i Perinić, L. (2022). Marine spatial planning in Croatia – legal and technical aspects. Pomorstvo, 36 (1), 14-21. </w:t>
            </w:r>
          </w:p>
          <w:p w14:paraId="4CEE8FE7" w14:textId="25C67528" w:rsidR="00901249" w:rsidRPr="00901249" w:rsidRDefault="00901249" w:rsidP="00901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249">
              <w:rPr>
                <w:rFonts w:ascii="Times New Roman" w:hAnsi="Times New Roman" w:cs="Times New Roman"/>
                <w:sz w:val="24"/>
                <w:szCs w:val="24"/>
              </w:rPr>
              <w:t xml:space="preserve">4. Kovačić, M., Zekić, A. i Rukavina, B. (2016). Maritime spatial planning in Croatia – necessity or opportunity for balanced development. Pomorstvo, 30 (1), 82-87. </w:t>
            </w:r>
          </w:p>
          <w:p w14:paraId="533C0F52" w14:textId="6502653B" w:rsidR="00092B7D" w:rsidRPr="00901249" w:rsidRDefault="00901249" w:rsidP="00901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249">
              <w:rPr>
                <w:rFonts w:ascii="Times New Roman" w:hAnsi="Times New Roman" w:cs="Times New Roman"/>
                <w:sz w:val="24"/>
                <w:szCs w:val="24"/>
              </w:rPr>
              <w:t xml:space="preserve">5. Zekić, A. i Luttenberger, A. (2016). Doprinos morskog prostornog planiranja zaštiti morskog okoliša. Pomorski zbornik, Special edition (1), 283-296. </w:t>
            </w:r>
          </w:p>
        </w:tc>
      </w:tr>
      <w:tr w:rsidR="00E974BE" w:rsidRPr="00182FC6" w14:paraId="7F1DDE6A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0FEFF8F5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Dodatna literatura </w:t>
            </w:r>
          </w:p>
        </w:tc>
        <w:tc>
          <w:tcPr>
            <w:tcW w:w="8046" w:type="dxa"/>
            <w:gridSpan w:val="35"/>
            <w:vAlign w:val="center"/>
          </w:tcPr>
          <w:p w14:paraId="27863340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Agardy, T. (2010) Ocean Zoning: Making Marine Management More Effective, Earthscan, London</w:t>
            </w:r>
          </w:p>
          <w:p w14:paraId="6268DB64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Commission of the European Communities (CEC) (2008) Roadmap for Maritime Spatial Planning: Achieving Common Principles in the EU, COM 791, CEC, Brussels</w:t>
            </w:r>
          </w:p>
          <w:p w14:paraId="6BB56D8F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Day, J. (2002) Zoning: lessons from the Great Barrier Reef Marine Park, Ocean and Coastal Management, 4 5, 139–56</w:t>
            </w:r>
          </w:p>
          <w:p w14:paraId="2A38E5CF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Douvere, F. (2008) The importance of marine spatial planning in advancing ecosystem-based sea use management, Marine Policy 32 (5) 762– 771</w:t>
            </w:r>
          </w:p>
          <w:p w14:paraId="63D50E8A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Ehler, C. &amp; Douvere, F. (2007) Visions for a Sea Change, Report of the First International Workshop on Marine Spatial Planning, Intergovernmental Oceanographic Commission and Man and the Biosphere Programme, UNESCO, Paris</w:t>
            </w:r>
          </w:p>
          <w:p w14:paraId="7F9BA3E3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t>Gilliland, P. &amp; Laffoley, D. (2008) Key elements and steps in the process of developing ecosystem-based marine spatial planning, Marine Policy 32 (5) 787-796</w:t>
            </w:r>
          </w:p>
          <w:p w14:paraId="10EB40EA" w14:textId="77777777" w:rsidR="003D412F" w:rsidRPr="003D412F" w:rsidRDefault="003D412F" w:rsidP="003D412F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Maes, F., Schrijvers, J. &amp; Vanhulle, A., (2005) A Flood of Space: Toward a Spatial Structure Plan for Sustainable Management of the North Sea, Belgian Science Policy, Brussels</w:t>
            </w:r>
          </w:p>
          <w:p w14:paraId="52B4DA0C" w14:textId="2C2617D1" w:rsidR="00182FC6" w:rsidRPr="001F0666" w:rsidRDefault="003D412F" w:rsidP="003D412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highlight w:val="yellow"/>
              </w:rPr>
            </w:pPr>
            <w:r w:rsidRPr="003D412F">
              <w:t xml:space="preserve">Ritchie, H. &amp; Ellis, G. (2010) ‘A system </w:t>
            </w:r>
            <w:proofErr w:type="spellStart"/>
            <w:r w:rsidRPr="003D412F">
              <w:t>that</w:t>
            </w:r>
            <w:proofErr w:type="spellEnd"/>
            <w:r w:rsidRPr="003D412F">
              <w:t xml:space="preserve"> </w:t>
            </w:r>
            <w:proofErr w:type="spellStart"/>
            <w:r w:rsidRPr="003D412F">
              <w:t>works</w:t>
            </w:r>
            <w:proofErr w:type="spellEnd"/>
            <w:r w:rsidRPr="003D412F">
              <w:t xml:space="preserve"> for the </w:t>
            </w:r>
            <w:proofErr w:type="spellStart"/>
            <w:r w:rsidRPr="003D412F">
              <w:t>sea</w:t>
            </w:r>
            <w:proofErr w:type="spellEnd"/>
            <w:proofErr w:type="gramStart"/>
            <w:r w:rsidRPr="003D412F">
              <w:t>’?</w:t>
            </w:r>
            <w:proofErr w:type="gramEnd"/>
            <w:r w:rsidRPr="003D412F">
              <w:t xml:space="preserve"> </w:t>
            </w:r>
            <w:proofErr w:type="spellStart"/>
            <w:r w:rsidRPr="003D412F">
              <w:t>Exploring</w:t>
            </w:r>
            <w:proofErr w:type="spellEnd"/>
            <w:r w:rsidRPr="003D412F">
              <w:t xml:space="preserve"> stakeholder engagement in marine spatial planning, Journal of </w:t>
            </w:r>
            <w:proofErr w:type="spellStart"/>
            <w:r w:rsidRPr="003D412F">
              <w:t>Environmental</w:t>
            </w:r>
            <w:proofErr w:type="spellEnd"/>
            <w:r w:rsidRPr="003D412F">
              <w:t xml:space="preserve"> Planning and Management, 53 (6) 701 – 723</w:t>
            </w:r>
          </w:p>
        </w:tc>
      </w:tr>
      <w:tr w:rsidR="00E974BE" w:rsidRPr="00182FC6" w14:paraId="4A742D4C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37EA8377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Mrežni izvori </w:t>
            </w:r>
          </w:p>
        </w:tc>
        <w:tc>
          <w:tcPr>
            <w:tcW w:w="8046" w:type="dxa"/>
            <w:gridSpan w:val="35"/>
            <w:vAlign w:val="center"/>
          </w:tcPr>
          <w:p w14:paraId="14F56EEB" w14:textId="0F5BC8DC" w:rsidR="004009AE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  <w:hyperlink r:id="rId7" w:history="1">
              <w:r w:rsidR="004009AE" w:rsidRPr="00955D27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https://maritime-spatial-planning.ec.europa.eu/</w:t>
              </w:r>
            </w:hyperlink>
          </w:p>
          <w:p w14:paraId="4F356947" w14:textId="3BEB3852" w:rsidR="004009AE" w:rsidRDefault="004009A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  <w:r w:rsidRPr="004009AE">
              <w:rPr>
                <w:rFonts w:ascii="Times New Roman" w:hAnsi="Times New Roman" w:cs="Times New Roman"/>
                <w:color w:val="0000FF"/>
                <w:sz w:val="18"/>
                <w:szCs w:val="18"/>
              </w:rPr>
              <w:t>https://oceans-and-fisheries.ec.europa.eu/ocean/blue-economy/maritime-spatial-planning_en</w:t>
            </w:r>
          </w:p>
          <w:p w14:paraId="2BA36AAB" w14:textId="77777777" w:rsidR="004009AE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  <w:hyperlink r:id="rId8" w:history="1">
              <w:r w:rsidR="004009AE" w:rsidRPr="00955D27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http://paprac.org/storage/app/media/Meetings/European%20MSP%20Platform.pdf</w:t>
              </w:r>
            </w:hyperlink>
          </w:p>
          <w:p w14:paraId="3AC248EB" w14:textId="4576AD2B" w:rsidR="004009A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0000FF"/>
                <w:sz w:val="18"/>
                <w:szCs w:val="18"/>
              </w:rPr>
            </w:pPr>
            <w:hyperlink r:id="rId9" w:history="1">
              <w:r w:rsidR="004009AE" w:rsidRPr="00955D27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https://www.mspglobal2030.org/</w:t>
              </w:r>
            </w:hyperlink>
          </w:p>
        </w:tc>
      </w:tr>
      <w:tr w:rsidR="00E974BE" w:rsidRPr="00182FC6" w14:paraId="6015FA1D" w14:textId="77777777" w:rsidTr="00B55FAA">
        <w:trPr>
          <w:gridAfter w:val="1"/>
          <w:wAfter w:w="12" w:type="dxa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65FA92DA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Provjera ishoda učenja (prema uputama AZVO)</w:t>
            </w:r>
          </w:p>
        </w:tc>
        <w:tc>
          <w:tcPr>
            <w:tcW w:w="6314" w:type="dxa"/>
            <w:gridSpan w:val="29"/>
          </w:tcPr>
          <w:p w14:paraId="58E091A8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Samo završni ispit</w:t>
            </w:r>
          </w:p>
        </w:tc>
        <w:tc>
          <w:tcPr>
            <w:tcW w:w="1732" w:type="dxa"/>
            <w:gridSpan w:val="6"/>
          </w:tcPr>
          <w:p w14:paraId="3A40B96A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24"/>
                <w:szCs w:val="24"/>
              </w:rPr>
            </w:pPr>
          </w:p>
        </w:tc>
      </w:tr>
      <w:tr w:rsidR="00E974BE" w:rsidRPr="00182FC6" w14:paraId="30E0ABD2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62905DF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11"/>
            <w:vAlign w:val="center"/>
          </w:tcPr>
          <w:p w14:paraId="2ED325F6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završni</w:t>
            </w:r>
          </w:p>
          <w:p w14:paraId="7564220F" w14:textId="77777777" w:rsidR="00E974BE" w:rsidRPr="00182FC6" w:rsidRDefault="00E974BE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pismeni ispit</w:t>
            </w:r>
          </w:p>
        </w:tc>
        <w:tc>
          <w:tcPr>
            <w:tcW w:w="1862" w:type="dxa"/>
            <w:gridSpan w:val="10"/>
            <w:vAlign w:val="center"/>
          </w:tcPr>
          <w:p w14:paraId="1D7B9588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završni</w:t>
            </w:r>
          </w:p>
          <w:p w14:paraId="29245474" w14:textId="77777777" w:rsidR="00E974BE" w:rsidRPr="00182FC6" w:rsidRDefault="00E974BE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usmeni ispit</w:t>
            </w:r>
          </w:p>
        </w:tc>
        <w:tc>
          <w:tcPr>
            <w:tcW w:w="2036" w:type="dxa"/>
            <w:gridSpan w:val="8"/>
            <w:vAlign w:val="center"/>
          </w:tcPr>
          <w:p w14:paraId="71C8BC01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6"/>
            <w:vAlign w:val="center"/>
          </w:tcPr>
          <w:p w14:paraId="3CE178B6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praktični rad i završni ispit</w:t>
            </w:r>
          </w:p>
        </w:tc>
      </w:tr>
      <w:tr w:rsidR="00E974BE" w:rsidRPr="00182FC6" w14:paraId="21F5AE0F" w14:textId="77777777" w:rsidTr="00B55FAA">
        <w:tc>
          <w:tcPr>
            <w:tcW w:w="1802" w:type="dxa"/>
            <w:vMerge/>
            <w:shd w:val="clear" w:color="auto" w:fill="F2F2F2" w:themeFill="background1" w:themeFillShade="F2"/>
          </w:tcPr>
          <w:p w14:paraId="362C58A1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9" w:type="dxa"/>
            <w:gridSpan w:val="5"/>
            <w:vAlign w:val="center"/>
          </w:tcPr>
          <w:p w14:paraId="5E50DAF3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10"/>
            <w:vAlign w:val="center"/>
          </w:tcPr>
          <w:p w14:paraId="5EEC7A89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3125C6F1" w14:textId="0E95FC9E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BF9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seminarski</w:t>
            </w:r>
          </w:p>
          <w:p w14:paraId="114DD7FB" w14:textId="77777777" w:rsidR="00E974BE" w:rsidRPr="00182FC6" w:rsidRDefault="00E974BE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rad</w:t>
            </w:r>
          </w:p>
        </w:tc>
        <w:tc>
          <w:tcPr>
            <w:tcW w:w="1469" w:type="dxa"/>
            <w:gridSpan w:val="4"/>
            <w:vAlign w:val="center"/>
          </w:tcPr>
          <w:p w14:paraId="72637626" w14:textId="77777777" w:rsidR="00E974BE" w:rsidRPr="00182FC6" w:rsidRDefault="00752AEF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seminarski</w:t>
            </w:r>
          </w:p>
          <w:p w14:paraId="6CB871F5" w14:textId="77777777" w:rsidR="00E974BE" w:rsidRPr="00182FC6" w:rsidRDefault="00E974BE" w:rsidP="00D1398C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7AF8C268" w14:textId="77777777" w:rsidR="00E974BE" w:rsidRPr="00182FC6" w:rsidRDefault="00752AEF" w:rsidP="00D1398C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praktični rad</w:t>
            </w:r>
          </w:p>
        </w:tc>
        <w:tc>
          <w:tcPr>
            <w:tcW w:w="1183" w:type="dxa"/>
            <w:gridSpan w:val="4"/>
            <w:vAlign w:val="center"/>
          </w:tcPr>
          <w:p w14:paraId="3446FA1B" w14:textId="77777777" w:rsidR="00E974BE" w:rsidRPr="00182FC6" w:rsidRDefault="00752AEF" w:rsidP="00D1398C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4BE" w:rsidRPr="00182F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drugi oblici</w:t>
            </w:r>
          </w:p>
        </w:tc>
      </w:tr>
      <w:tr w:rsidR="00E974BE" w:rsidRPr="00182FC6" w14:paraId="48E9A38E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69233D87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Način formiranja završne ocjene (%)</w:t>
            </w:r>
          </w:p>
        </w:tc>
        <w:tc>
          <w:tcPr>
            <w:tcW w:w="8046" w:type="dxa"/>
            <w:gridSpan w:val="35"/>
            <w:vAlign w:val="center"/>
          </w:tcPr>
          <w:p w14:paraId="07FC5A35" w14:textId="77777777" w:rsidR="00E974BE" w:rsidRPr="00182FC6" w:rsidRDefault="00E974BE" w:rsidP="00511B76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Kroz kontinuiranu provjeru znanja (1. i 2. kolokvij) tijekom nastave vrednuje se 30 % stečenih ishoda učenja, pri čemu student po svakom kolokviju mora realizirati minimalno 50 % bodova.</w:t>
            </w:r>
          </w:p>
          <w:p w14:paraId="771D67E3" w14:textId="77777777" w:rsidR="00E974BE" w:rsidRPr="00182FC6" w:rsidRDefault="00E974BE" w:rsidP="00511B76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Osim navedenog, studenti tijekom cijelog semestra aktivno sudjeluju u nastavnom procesu i rade na svom projektnom zadatku u okviru seminarskog rada čiji je primarni cilj pokriti što više ishoda učenja, čime se vrednuje dodatnih 40 % stečenih ishoda učenja. </w:t>
            </w:r>
          </w:p>
          <w:p w14:paraId="3E2757FE" w14:textId="77777777" w:rsidR="00E974BE" w:rsidRPr="00182FC6" w:rsidRDefault="00E974BE" w:rsidP="00511B76">
            <w:pPr>
              <w:tabs>
                <w:tab w:val="left" w:pos="28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Projektni zadatak se sastoji od pripreme istog u formi seminarskog rada te izlaganja u obliku prezentacije s posebnim naglaskom na diskusiju i analitičko rješavanje problema. </w:t>
            </w:r>
          </w:p>
          <w:p w14:paraId="06676DBD" w14:textId="77777777" w:rsidR="00E974BE" w:rsidRPr="00182FC6" w:rsidRDefault="00E974BE" w:rsidP="00511B76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  <w:highlight w:val="yellow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Na završnom ispitu, koji može biti organiziran u pismenom ili usmenom obliku, vrednuju se svi ishodi učenja, s posebnim naglaskom na one koji eventualno nisu mogli biti dovoljno kvalitetno vrednovani tijekom rada na projektnom zadatku. U okviru završnog ispita vrednuje se završnih 30 % stečenih ishoda učenja, pri čemu student mora realizirati minimalno 50 % bodova.</w:t>
            </w:r>
          </w:p>
        </w:tc>
      </w:tr>
      <w:tr w:rsidR="00E974BE" w:rsidRPr="00182FC6" w14:paraId="6B07F20A" w14:textId="77777777" w:rsidTr="00B55FAA">
        <w:trPr>
          <w:gridAfter w:val="1"/>
          <w:wAfter w:w="12" w:type="dxa"/>
        </w:trPr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46346BC2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Ocjenjivanje kolokvija i završnog ispita (%)</w:t>
            </w:r>
          </w:p>
        </w:tc>
        <w:tc>
          <w:tcPr>
            <w:tcW w:w="1761" w:type="dxa"/>
            <w:gridSpan w:val="6"/>
            <w:vAlign w:val="center"/>
          </w:tcPr>
          <w:p w14:paraId="6416BDE7" w14:textId="289EE7CF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49184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85" w:type="dxa"/>
            <w:gridSpan w:val="29"/>
            <w:vAlign w:val="center"/>
          </w:tcPr>
          <w:p w14:paraId="57802B3F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% nedovoljan (1)</w:t>
            </w:r>
          </w:p>
        </w:tc>
      </w:tr>
      <w:tr w:rsidR="00E974BE" w:rsidRPr="00182FC6" w14:paraId="0317C167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2ADD67E3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gridSpan w:val="6"/>
            <w:vAlign w:val="center"/>
          </w:tcPr>
          <w:p w14:paraId="0AE74BDB" w14:textId="79988679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60-</w:t>
            </w:r>
            <w:r w:rsidR="00092B7D" w:rsidRPr="00182FC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85" w:type="dxa"/>
            <w:gridSpan w:val="29"/>
            <w:vAlign w:val="center"/>
          </w:tcPr>
          <w:p w14:paraId="6655C29C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% dovoljan (2)</w:t>
            </w:r>
          </w:p>
        </w:tc>
      </w:tr>
      <w:tr w:rsidR="00E974BE" w:rsidRPr="00182FC6" w14:paraId="41B28E69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1634105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gridSpan w:val="6"/>
            <w:vAlign w:val="center"/>
          </w:tcPr>
          <w:p w14:paraId="17C223EE" w14:textId="31C65D8B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70-</w:t>
            </w:r>
            <w:r w:rsidR="00092B7D" w:rsidRPr="00182FC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85" w:type="dxa"/>
            <w:gridSpan w:val="29"/>
            <w:vAlign w:val="center"/>
          </w:tcPr>
          <w:p w14:paraId="0DE9140A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% dobar (3)</w:t>
            </w:r>
          </w:p>
        </w:tc>
      </w:tr>
      <w:tr w:rsidR="00E974BE" w:rsidRPr="00182FC6" w14:paraId="2FD97451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A0E369F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gridSpan w:val="6"/>
            <w:vAlign w:val="center"/>
          </w:tcPr>
          <w:p w14:paraId="0E5261DC" w14:textId="60E82C08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80-</w:t>
            </w:r>
            <w:r w:rsidR="00092B7D" w:rsidRPr="00182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85" w:type="dxa"/>
            <w:gridSpan w:val="29"/>
            <w:vAlign w:val="center"/>
          </w:tcPr>
          <w:p w14:paraId="0980DE36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% vrlo dobar (4)</w:t>
            </w:r>
          </w:p>
        </w:tc>
      </w:tr>
      <w:tr w:rsidR="00E974BE" w:rsidRPr="00182FC6" w14:paraId="395E7829" w14:textId="77777777" w:rsidTr="00B55FAA">
        <w:trPr>
          <w:gridAfter w:val="1"/>
          <w:wAfter w:w="12" w:type="dxa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45011D4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gridSpan w:val="6"/>
            <w:vAlign w:val="center"/>
          </w:tcPr>
          <w:p w14:paraId="4EC8DA04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6285" w:type="dxa"/>
            <w:gridSpan w:val="29"/>
            <w:vAlign w:val="center"/>
          </w:tcPr>
          <w:p w14:paraId="0A60A9CB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>% izvrstan (5)</w:t>
            </w:r>
          </w:p>
        </w:tc>
      </w:tr>
      <w:tr w:rsidR="00E974BE" w:rsidRPr="00182FC6" w14:paraId="4222DC76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78348532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Način praćenja kvalitete</w:t>
            </w:r>
          </w:p>
        </w:tc>
        <w:tc>
          <w:tcPr>
            <w:tcW w:w="8046" w:type="dxa"/>
            <w:gridSpan w:val="35"/>
            <w:vAlign w:val="center"/>
          </w:tcPr>
          <w:p w14:paraId="11E6DA3C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studentska evaluacija nastave na razini Sveučilišta </w:t>
            </w:r>
          </w:p>
          <w:p w14:paraId="604EE811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studentska evaluacija nastave na razini sastavnice</w:t>
            </w:r>
          </w:p>
          <w:p w14:paraId="4E29BDD3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interna evaluacija nastave </w:t>
            </w:r>
          </w:p>
          <w:p w14:paraId="326425D7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tematske sjednice stručnih vijeća sastavnica o kvaliteti nastave i rezultatima studentske ankete</w:t>
            </w:r>
          </w:p>
          <w:p w14:paraId="470C68F2" w14:textId="77777777" w:rsidR="00E974BE" w:rsidRPr="00182FC6" w:rsidRDefault="00752AEF" w:rsidP="00D1398C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4BE" w:rsidRPr="00182FC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974BE"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ostalo</w:t>
            </w:r>
          </w:p>
        </w:tc>
      </w:tr>
      <w:tr w:rsidR="00E974BE" w:rsidRPr="00182FC6" w14:paraId="721C2566" w14:textId="77777777" w:rsidTr="00B55FAA">
        <w:trPr>
          <w:gridAfter w:val="1"/>
          <w:wAfter w:w="12" w:type="dxa"/>
        </w:trPr>
        <w:tc>
          <w:tcPr>
            <w:tcW w:w="1802" w:type="dxa"/>
            <w:shd w:val="clear" w:color="auto" w:fill="F2F2F2" w:themeFill="background1" w:themeFillShade="F2"/>
          </w:tcPr>
          <w:p w14:paraId="4E707ED2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Napomena / </w:t>
            </w:r>
          </w:p>
          <w:p w14:paraId="4CBE23F7" w14:textId="77777777" w:rsidR="00E974BE" w:rsidRPr="00182FC6" w:rsidRDefault="00E974BE" w:rsidP="00D1398C">
            <w:pPr>
              <w:spacing w:before="20"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FC6">
              <w:rPr>
                <w:rFonts w:ascii="Times New Roman" w:hAnsi="Times New Roman" w:cs="Times New Roman"/>
                <w:b/>
                <w:sz w:val="24"/>
                <w:szCs w:val="24"/>
              </w:rPr>
              <w:t>Ostalo</w:t>
            </w:r>
          </w:p>
        </w:tc>
        <w:tc>
          <w:tcPr>
            <w:tcW w:w="8046" w:type="dxa"/>
            <w:gridSpan w:val="35"/>
            <w:shd w:val="clear" w:color="auto" w:fill="auto"/>
          </w:tcPr>
          <w:p w14:paraId="3576A73A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Sukladno čl. 6. </w:t>
            </w:r>
            <w:r w:rsidRPr="00182FC6">
              <w:rPr>
                <w:rFonts w:ascii="Times New Roman" w:eastAsia="MS Gothic" w:hAnsi="Times New Roman" w:cs="Times New Roman"/>
                <w:i/>
                <w:sz w:val="24"/>
                <w:szCs w:val="24"/>
              </w:rPr>
              <w:t>Etičkog kodeksa</w:t>
            </w: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23FA3683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Prema čl. 14. </w:t>
            </w:r>
            <w:r w:rsidRPr="00182FC6">
              <w:rPr>
                <w:rFonts w:ascii="Times New Roman" w:eastAsia="MS Gothic" w:hAnsi="Times New Roman" w:cs="Times New Roman"/>
                <w:i/>
                <w:sz w:val="24"/>
                <w:szCs w:val="24"/>
              </w:rPr>
              <w:t>Etičkog kodeksa</w:t>
            </w: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8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[…] </w:t>
            </w:r>
          </w:p>
          <w:p w14:paraId="5109FC48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Etički je nedopušten svaki čin koji predstavlja povrjedu akademskog poštenja. To uključuje, ali se ne ograničava samo na: </w:t>
            </w:r>
          </w:p>
          <w:p w14:paraId="072034F2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799BD2C5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69F1CBDF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182FC6">
                <w:rPr>
                  <w:rStyle w:val="Hyperlink"/>
                  <w:rFonts w:ascii="Times New Roman" w:eastAsia="MS Gothic" w:hAnsi="Times New Roman" w:cs="Times New Roman"/>
                  <w:i/>
                  <w:sz w:val="24"/>
                  <w:szCs w:val="24"/>
                </w:rPr>
                <w:t>Pravilnik o stegovnoj odgovornosti studenata/studentica Sveučilišta u Zadru</w:t>
              </w:r>
            </w:hyperlink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>.</w:t>
            </w:r>
          </w:p>
          <w:p w14:paraId="7C271109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</w:p>
          <w:p w14:paraId="01C57D1C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105D51F3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</w:p>
          <w:p w14:paraId="671D8249" w14:textId="77777777" w:rsidR="00E974BE" w:rsidRPr="00182FC6" w:rsidRDefault="00E974BE" w:rsidP="00D1398C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r w:rsidRPr="00182FC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U kolegiju se koristi Merlin, sustav za e-učenje, pa su studentima/cama potrebni AAI računi. </w:t>
            </w:r>
            <w:r w:rsidRPr="00182FC6">
              <w:rPr>
                <w:rFonts w:ascii="Times New Roman" w:eastAsia="MS Gothic" w:hAnsi="Times New Roman" w:cs="Times New Roman"/>
                <w:i/>
                <w:sz w:val="24"/>
                <w:szCs w:val="24"/>
              </w:rPr>
              <w:t>/izbrisati po potrebi/</w:t>
            </w:r>
          </w:p>
        </w:tc>
      </w:tr>
    </w:tbl>
    <w:p w14:paraId="3CD3B610" w14:textId="77777777" w:rsidR="00E974BE" w:rsidRPr="00182FC6" w:rsidRDefault="00E974BE" w:rsidP="00E974BE">
      <w:pPr>
        <w:rPr>
          <w:rFonts w:ascii="Times New Roman" w:hAnsi="Times New Roman" w:cs="Times New Roman"/>
          <w:sz w:val="24"/>
          <w:szCs w:val="24"/>
        </w:rPr>
      </w:pPr>
    </w:p>
    <w:p w14:paraId="73A612A4" w14:textId="77777777" w:rsidR="003C08A4" w:rsidRPr="00182FC6" w:rsidRDefault="003C08A4">
      <w:pPr>
        <w:rPr>
          <w:rFonts w:ascii="Times New Roman" w:hAnsi="Times New Roman" w:cs="Times New Roman"/>
        </w:rPr>
      </w:pPr>
    </w:p>
    <w:sectPr w:rsidR="003C08A4" w:rsidRPr="00182FC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F666C" w14:textId="77777777" w:rsidR="001B49EC" w:rsidRDefault="001B49EC" w:rsidP="00E974BE">
      <w:pPr>
        <w:spacing w:before="0" w:after="0"/>
      </w:pPr>
      <w:r>
        <w:separator/>
      </w:r>
    </w:p>
  </w:endnote>
  <w:endnote w:type="continuationSeparator" w:id="0">
    <w:p w14:paraId="16D8A639" w14:textId="77777777" w:rsidR="001B49EC" w:rsidRDefault="001B49EC" w:rsidP="00E974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73DF5" w14:textId="77777777" w:rsidR="001B49EC" w:rsidRDefault="001B49EC" w:rsidP="00E974BE">
      <w:pPr>
        <w:spacing w:before="0" w:after="0"/>
      </w:pPr>
      <w:r>
        <w:separator/>
      </w:r>
    </w:p>
  </w:footnote>
  <w:footnote w:type="continuationSeparator" w:id="0">
    <w:p w14:paraId="067AC674" w14:textId="77777777" w:rsidR="001B49EC" w:rsidRDefault="001B49EC" w:rsidP="00E974BE">
      <w:pPr>
        <w:spacing w:before="0" w:after="0"/>
      </w:pPr>
      <w:r>
        <w:continuationSeparator/>
      </w:r>
    </w:p>
  </w:footnote>
  <w:footnote w:id="1">
    <w:p w14:paraId="20FC4EF8" w14:textId="77777777" w:rsidR="00E974BE" w:rsidRPr="00721260" w:rsidRDefault="00E974BE" w:rsidP="00E974BE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12F2" w14:textId="77777777" w:rsidR="00FF1020" w:rsidRDefault="00B7650B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E31420" wp14:editId="47880F4D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6E3AB1" w14:textId="77777777" w:rsidR="0079745E" w:rsidRDefault="00B7650B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227D201F" wp14:editId="354610B7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E3142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A6E3AB1" w14:textId="77777777" w:rsidR="0079745E" w:rsidRDefault="00B7650B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227D201F" wp14:editId="354610B7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706FBF47" w14:textId="77777777" w:rsidR="0079745E" w:rsidRPr="00FF1020" w:rsidRDefault="00B7650B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0A0A002E" w14:textId="77777777" w:rsidR="0079745E" w:rsidRDefault="00752AEF" w:rsidP="0079745E">
    <w:pPr>
      <w:pStyle w:val="Header"/>
    </w:pPr>
  </w:p>
  <w:p w14:paraId="3CB5A214" w14:textId="77777777" w:rsidR="0079745E" w:rsidRDefault="00752A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D069E"/>
    <w:multiLevelType w:val="hybridMultilevel"/>
    <w:tmpl w:val="F66ACB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5578"/>
    <w:multiLevelType w:val="hybridMultilevel"/>
    <w:tmpl w:val="CE1E08F6"/>
    <w:lvl w:ilvl="0" w:tplc="9850A28E">
      <w:start w:val="2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709AD"/>
    <w:multiLevelType w:val="multilevel"/>
    <w:tmpl w:val="C316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0711B8"/>
    <w:multiLevelType w:val="hybridMultilevel"/>
    <w:tmpl w:val="E3409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B7169"/>
    <w:multiLevelType w:val="hybridMultilevel"/>
    <w:tmpl w:val="53EE3ADA"/>
    <w:lvl w:ilvl="0" w:tplc="45C2B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8683F"/>
    <w:multiLevelType w:val="hybridMultilevel"/>
    <w:tmpl w:val="32E00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36E7C"/>
    <w:multiLevelType w:val="hybridMultilevel"/>
    <w:tmpl w:val="33103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F96"/>
    <w:multiLevelType w:val="hybridMultilevel"/>
    <w:tmpl w:val="C9509A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A7F88"/>
    <w:multiLevelType w:val="hybridMultilevel"/>
    <w:tmpl w:val="C4F09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E6829"/>
    <w:multiLevelType w:val="multilevel"/>
    <w:tmpl w:val="8708A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5362E0"/>
    <w:multiLevelType w:val="multilevel"/>
    <w:tmpl w:val="E86A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8601582">
    <w:abstractNumId w:val="3"/>
  </w:num>
  <w:num w:numId="2" w16cid:durableId="1320697045">
    <w:abstractNumId w:val="0"/>
  </w:num>
  <w:num w:numId="3" w16cid:durableId="1574504260">
    <w:abstractNumId w:val="5"/>
  </w:num>
  <w:num w:numId="4" w16cid:durableId="405222317">
    <w:abstractNumId w:val="8"/>
  </w:num>
  <w:num w:numId="5" w16cid:durableId="2028293261">
    <w:abstractNumId w:val="6"/>
  </w:num>
  <w:num w:numId="6" w16cid:durableId="2127918407">
    <w:abstractNumId w:val="10"/>
  </w:num>
  <w:num w:numId="7" w16cid:durableId="826281757">
    <w:abstractNumId w:val="9"/>
  </w:num>
  <w:num w:numId="8" w16cid:durableId="56780115">
    <w:abstractNumId w:val="2"/>
  </w:num>
  <w:num w:numId="9" w16cid:durableId="628509215">
    <w:abstractNumId w:val="1"/>
  </w:num>
  <w:num w:numId="10" w16cid:durableId="1328093224">
    <w:abstractNumId w:val="4"/>
  </w:num>
  <w:num w:numId="11" w16cid:durableId="3670688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4BE"/>
    <w:rsid w:val="00092B7D"/>
    <w:rsid w:val="000E762E"/>
    <w:rsid w:val="000F207D"/>
    <w:rsid w:val="0015701C"/>
    <w:rsid w:val="00182FC6"/>
    <w:rsid w:val="001B49EC"/>
    <w:rsid w:val="001F0666"/>
    <w:rsid w:val="00280112"/>
    <w:rsid w:val="00324BF9"/>
    <w:rsid w:val="003507A2"/>
    <w:rsid w:val="003717B6"/>
    <w:rsid w:val="003C08A4"/>
    <w:rsid w:val="003D412F"/>
    <w:rsid w:val="004009AE"/>
    <w:rsid w:val="00403B52"/>
    <w:rsid w:val="00491842"/>
    <w:rsid w:val="004A0786"/>
    <w:rsid w:val="00511B76"/>
    <w:rsid w:val="00545A48"/>
    <w:rsid w:val="005C0415"/>
    <w:rsid w:val="006263F4"/>
    <w:rsid w:val="00752AEF"/>
    <w:rsid w:val="00777ADE"/>
    <w:rsid w:val="008555EF"/>
    <w:rsid w:val="008F54F9"/>
    <w:rsid w:val="00901249"/>
    <w:rsid w:val="00925CDC"/>
    <w:rsid w:val="009914ED"/>
    <w:rsid w:val="00A309AC"/>
    <w:rsid w:val="00AB1CCA"/>
    <w:rsid w:val="00B55FAA"/>
    <w:rsid w:val="00B7650B"/>
    <w:rsid w:val="00B94C7D"/>
    <w:rsid w:val="00BA1CCF"/>
    <w:rsid w:val="00C11426"/>
    <w:rsid w:val="00C4193E"/>
    <w:rsid w:val="00C979E5"/>
    <w:rsid w:val="00CB6672"/>
    <w:rsid w:val="00CD5628"/>
    <w:rsid w:val="00D446BD"/>
    <w:rsid w:val="00DF6825"/>
    <w:rsid w:val="00E974BE"/>
    <w:rsid w:val="00EB2DAF"/>
    <w:rsid w:val="00ED7A48"/>
    <w:rsid w:val="00EE4CE9"/>
    <w:rsid w:val="00F11B73"/>
    <w:rsid w:val="00F361D8"/>
    <w:rsid w:val="00F40783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A225"/>
  <w15:chartTrackingRefBased/>
  <w15:docId w15:val="{9390982B-156A-C841-8F56-3BA5B8FFB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4BE"/>
    <w:pPr>
      <w:spacing w:before="120" w:after="120"/>
    </w:pPr>
    <w:rPr>
      <w:sz w:val="22"/>
      <w:szCs w:val="22"/>
      <w:lang w:val="hr-HR"/>
    </w:rPr>
  </w:style>
  <w:style w:type="paragraph" w:styleId="Heading2">
    <w:name w:val="heading 2"/>
    <w:basedOn w:val="Normal"/>
    <w:link w:val="Heading2Char"/>
    <w:uiPriority w:val="9"/>
    <w:qFormat/>
    <w:rsid w:val="00E974B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74BE"/>
    <w:rPr>
      <w:rFonts w:ascii="Times New Roman" w:eastAsia="Times New Roman" w:hAnsi="Times New Roman" w:cs="Times New Roman"/>
      <w:b/>
      <w:bCs/>
      <w:sz w:val="36"/>
      <w:szCs w:val="36"/>
      <w:lang w:val="hr-HR" w:eastAsia="hr-HR"/>
    </w:rPr>
  </w:style>
  <w:style w:type="table" w:styleId="TableGrid">
    <w:name w:val="Table Grid"/>
    <w:basedOn w:val="TableNormal"/>
    <w:uiPriority w:val="59"/>
    <w:rsid w:val="00E974BE"/>
    <w:rPr>
      <w:sz w:val="22"/>
      <w:szCs w:val="22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74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74BE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74BE"/>
    <w:rPr>
      <w:sz w:val="22"/>
      <w:szCs w:val="22"/>
      <w:lang w:val="hr-HR"/>
    </w:rPr>
  </w:style>
  <w:style w:type="character" w:styleId="Hyperlink">
    <w:name w:val="Hyperlink"/>
    <w:basedOn w:val="DefaultParagraphFont"/>
    <w:uiPriority w:val="99"/>
    <w:unhideWhenUsed/>
    <w:rsid w:val="00E974B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74B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4BE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E974B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974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apple-converted-space">
    <w:name w:val="apple-converted-space"/>
    <w:basedOn w:val="DefaultParagraphFont"/>
    <w:rsid w:val="00E974BE"/>
  </w:style>
  <w:style w:type="character" w:styleId="FollowedHyperlink">
    <w:name w:val="FollowedHyperlink"/>
    <w:basedOn w:val="DefaultParagraphFont"/>
    <w:uiPriority w:val="99"/>
    <w:semiHidden/>
    <w:unhideWhenUsed/>
    <w:rsid w:val="00C979E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2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6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9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4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0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8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7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6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1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1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3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3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8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prac.org/storage/app/media/Meetings/European%20MSP%20Platform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ritime-spatial-planning.ec.europa.e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spglobal2030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Gundic</dc:creator>
  <cp:keywords/>
  <dc:description/>
  <cp:lastModifiedBy>Ana Gundic</cp:lastModifiedBy>
  <cp:revision>2</cp:revision>
  <dcterms:created xsi:type="dcterms:W3CDTF">2023-01-09T12:33:00Z</dcterms:created>
  <dcterms:modified xsi:type="dcterms:W3CDTF">2023-01-09T12:33:00Z</dcterms:modified>
</cp:coreProperties>
</file>